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F65" w:rsidRDefault="00420F65" w:rsidP="00420F65">
      <w:pPr>
        <w:ind w:left="9450" w:hanging="9270"/>
        <w:rPr>
          <w:rFonts w:ascii="Franklin Gothic Medium" w:hAnsi="Franklin Gothic Medium"/>
          <w:color w:val="2E74B5" w:themeColor="accent1" w:themeShade="BF"/>
          <w:sz w:val="96"/>
          <w:szCs w:val="96"/>
        </w:rPr>
      </w:pPr>
      <w:r>
        <w:rPr>
          <w:rFonts w:ascii="Franklin Gothic Medium" w:hAnsi="Franklin Gothic Medium"/>
          <w:color w:val="2E74B5" w:themeColor="accent1" w:themeShade="BF"/>
          <w:sz w:val="96"/>
          <w:szCs w:val="96"/>
        </w:rPr>
        <w:t xml:space="preserve">                                       </w:t>
      </w:r>
      <w:r w:rsidRPr="00610D57">
        <w:rPr>
          <w:rFonts w:ascii="Franklin Gothic Medium" w:hAnsi="Franklin Gothic Medium"/>
          <w:b/>
          <w:color w:val="000000" w:themeColor="text1"/>
          <w:sz w:val="40"/>
          <w:szCs w:val="40"/>
        </w:rPr>
        <w:t>NARR</w:t>
      </w:r>
      <w:r w:rsidRPr="00610D57">
        <w:rPr>
          <w:rFonts w:ascii="Franklin Gothic Medium" w:hAnsi="Franklin Gothic Medium"/>
          <w:color w:val="000000" w:themeColor="text1"/>
          <w:sz w:val="16"/>
          <w:szCs w:val="16"/>
        </w:rPr>
        <w:t xml:space="preserve"> </w:t>
      </w:r>
      <w:r>
        <w:rPr>
          <w:rFonts w:ascii="Franklin Gothic Medium" w:hAnsi="Franklin Gothic Medium"/>
          <w:color w:val="000000" w:themeColor="text1"/>
          <w:sz w:val="16"/>
          <w:szCs w:val="16"/>
        </w:rPr>
        <w:t xml:space="preserve">                       </w:t>
      </w:r>
      <w:r w:rsidRPr="00610D57">
        <w:rPr>
          <w:rFonts w:ascii="Franklin Gothic Medium" w:hAnsi="Franklin Gothic Medium"/>
          <w:color w:val="000000" w:themeColor="text1"/>
          <w:sz w:val="16"/>
          <w:szCs w:val="16"/>
        </w:rPr>
        <w:t xml:space="preserve">National Alliance for Recovery </w:t>
      </w:r>
      <w:r>
        <w:rPr>
          <w:rFonts w:ascii="Franklin Gothic Medium" w:hAnsi="Franklin Gothic Medium"/>
          <w:color w:val="000000" w:themeColor="text1"/>
          <w:sz w:val="16"/>
          <w:szCs w:val="16"/>
        </w:rPr>
        <w:t>Residenc</w:t>
      </w:r>
      <w:r w:rsidRPr="00610D57">
        <w:rPr>
          <w:rFonts w:ascii="Franklin Gothic Medium" w:hAnsi="Franklin Gothic Medium"/>
          <w:color w:val="000000" w:themeColor="text1"/>
          <w:sz w:val="16"/>
          <w:szCs w:val="16"/>
        </w:rPr>
        <w:t>es</w:t>
      </w:r>
    </w:p>
    <w:p w:rsidR="00420F65" w:rsidRDefault="00420F65" w:rsidP="00420F65">
      <w:pPr>
        <w:ind w:left="4590" w:hanging="4140"/>
        <w:rPr>
          <w:rFonts w:ascii="Franklin Gothic Medium" w:hAnsi="Franklin Gothic Medium"/>
          <w:color w:val="2E74B5" w:themeColor="accent1" w:themeShade="BF"/>
          <w:sz w:val="16"/>
          <w:szCs w:val="16"/>
        </w:rPr>
      </w:pPr>
      <w:r>
        <w:rPr>
          <w:rFonts w:ascii="Franklin Gothic Medium" w:hAnsi="Franklin Gothic Medium"/>
          <w:color w:val="2E74B5" w:themeColor="accent1" w:themeShade="BF"/>
          <w:sz w:val="72"/>
          <w:szCs w:val="72"/>
        </w:rPr>
        <w:t xml:space="preserve">                      </w:t>
      </w:r>
      <w:r w:rsidRPr="00610D57">
        <w:rPr>
          <w:rFonts w:ascii="Franklin Gothic Medium" w:hAnsi="Franklin Gothic Medium"/>
          <w:color w:val="2E74B5" w:themeColor="accent1" w:themeShade="BF"/>
          <w:sz w:val="72"/>
          <w:szCs w:val="72"/>
          <w:u w:val="single"/>
        </w:rPr>
        <w:t>M A S H</w:t>
      </w:r>
      <w:r w:rsidRPr="00610D57">
        <w:rPr>
          <w:rFonts w:ascii="Franklin Gothic Medium" w:hAnsi="Franklin Gothic Medium"/>
          <w:color w:val="2E74B5" w:themeColor="accent1" w:themeShade="BF"/>
          <w:sz w:val="16"/>
          <w:szCs w:val="16"/>
        </w:rPr>
        <w:t xml:space="preserve">            </w:t>
      </w:r>
      <w:r>
        <w:rPr>
          <w:rFonts w:ascii="Franklin Gothic Medium" w:hAnsi="Franklin Gothic Medium"/>
          <w:color w:val="2E74B5" w:themeColor="accent1" w:themeShade="BF"/>
          <w:sz w:val="16"/>
          <w:szCs w:val="16"/>
        </w:rPr>
        <w:t xml:space="preserve">                                                                                                                                                                                                                  </w:t>
      </w:r>
      <w:r w:rsidRPr="00610D57">
        <w:rPr>
          <w:rFonts w:ascii="Franklin Gothic Medium" w:hAnsi="Franklin Gothic Medium"/>
          <w:color w:val="2E74B5" w:themeColor="accent1" w:themeShade="BF"/>
          <w:sz w:val="16"/>
          <w:szCs w:val="16"/>
        </w:rPr>
        <w:t xml:space="preserve"> </w:t>
      </w:r>
      <w:r>
        <w:rPr>
          <w:rFonts w:ascii="Franklin Gothic Medium" w:hAnsi="Franklin Gothic Medium"/>
          <w:color w:val="2E74B5" w:themeColor="accent1" w:themeShade="BF"/>
          <w:sz w:val="16"/>
          <w:szCs w:val="16"/>
        </w:rPr>
        <w:t xml:space="preserve">       </w:t>
      </w:r>
      <w:r w:rsidRPr="00610D57">
        <w:rPr>
          <w:rFonts w:ascii="Franklin Gothic Medium" w:hAnsi="Franklin Gothic Medium"/>
          <w:color w:val="2E74B5" w:themeColor="accent1" w:themeShade="BF"/>
          <w:sz w:val="16"/>
          <w:szCs w:val="16"/>
        </w:rPr>
        <w:t>MA Alliance of Sober Housing</w:t>
      </w:r>
      <w:r>
        <w:rPr>
          <w:rFonts w:ascii="Franklin Gothic Medium" w:hAnsi="Franklin Gothic Medium"/>
          <w:color w:val="2E74B5" w:themeColor="accent1" w:themeShade="BF"/>
          <w:sz w:val="16"/>
          <w:szCs w:val="16"/>
        </w:rPr>
        <w:t xml:space="preserve">             </w:t>
      </w:r>
    </w:p>
    <w:p w:rsidR="00420F65" w:rsidRPr="00610D57" w:rsidRDefault="00420F65" w:rsidP="00420F65">
      <w:pPr>
        <w:ind w:left="4500" w:hanging="4320"/>
        <w:rPr>
          <w:rFonts w:cstheme="minorHAnsi"/>
          <w:b/>
          <w:color w:val="000000" w:themeColor="text1"/>
          <w:sz w:val="48"/>
          <w:szCs w:val="48"/>
        </w:rPr>
      </w:pPr>
      <w:r>
        <w:rPr>
          <w:rFonts w:ascii="Franklin Gothic Medium" w:hAnsi="Franklin Gothic Medium"/>
          <w:color w:val="2E74B5" w:themeColor="accent1" w:themeShade="BF"/>
          <w:sz w:val="32"/>
          <w:szCs w:val="32"/>
        </w:rPr>
        <w:t xml:space="preserve">                            </w:t>
      </w:r>
      <w:r w:rsidR="00501293">
        <w:rPr>
          <w:rFonts w:ascii="Franklin Gothic Medium" w:hAnsi="Franklin Gothic Medium"/>
          <w:color w:val="2E74B5" w:themeColor="accent1" w:themeShade="BF"/>
          <w:sz w:val="32"/>
          <w:szCs w:val="32"/>
        </w:rPr>
        <w:t xml:space="preserve">  </w:t>
      </w:r>
      <w:r w:rsidRPr="00610D57">
        <w:rPr>
          <w:rFonts w:cstheme="minorHAnsi"/>
          <w:b/>
          <w:color w:val="000000" w:themeColor="text1"/>
          <w:sz w:val="48"/>
          <w:szCs w:val="48"/>
        </w:rPr>
        <w:t xml:space="preserve">MASH / NARR CODE OF ETHICS  </w:t>
      </w:r>
    </w:p>
    <w:p w:rsidR="00420F65" w:rsidRPr="00610D57" w:rsidRDefault="00420F65" w:rsidP="00420F65">
      <w:pPr>
        <w:ind w:left="540" w:hanging="360"/>
        <w:rPr>
          <w:rFonts w:ascii="Calibri" w:hAnsi="Calibri" w:cs="Calibri"/>
          <w:color w:val="000000" w:themeColor="text1"/>
          <w:sz w:val="24"/>
          <w:szCs w:val="24"/>
        </w:rPr>
      </w:pPr>
      <w:r w:rsidRPr="00610D57">
        <w:rPr>
          <w:rFonts w:ascii="Arial Narrow" w:hAnsi="Arial Narrow"/>
          <w:b/>
          <w:color w:val="000000" w:themeColor="text1"/>
          <w:sz w:val="28"/>
          <w:szCs w:val="28"/>
        </w:rPr>
        <w:t xml:space="preserve"> </w:t>
      </w:r>
      <w:r w:rsidRPr="00610D57">
        <w:rPr>
          <w:rFonts w:ascii="Arial Narrow" w:hAnsi="Arial Narrow"/>
          <w:b/>
          <w:color w:val="000000" w:themeColor="text1"/>
          <w:sz w:val="24"/>
          <w:szCs w:val="24"/>
        </w:rPr>
        <w:t xml:space="preserve">         </w:t>
      </w:r>
      <w:r w:rsidRPr="00610D57">
        <w:rPr>
          <w:rFonts w:ascii="Calibri" w:hAnsi="Calibri" w:cs="Calibri"/>
          <w:color w:val="000000" w:themeColor="text1"/>
          <w:sz w:val="24"/>
          <w:szCs w:val="24"/>
        </w:rPr>
        <w:t>It is the obligation of all Sober Home owners/operators and staff to value and respect each resident and to put each individual’s recovery and needs at the forefront of al</w:t>
      </w:r>
      <w:r w:rsidR="00D60533">
        <w:rPr>
          <w:rFonts w:ascii="Calibri" w:hAnsi="Calibri" w:cs="Calibri"/>
          <w:color w:val="000000" w:themeColor="text1"/>
          <w:sz w:val="24"/>
          <w:szCs w:val="24"/>
        </w:rPr>
        <w:t>l</w:t>
      </w:r>
      <w:bookmarkStart w:id="0" w:name="_GoBack"/>
      <w:bookmarkEnd w:id="0"/>
      <w:r w:rsidRPr="00610D57">
        <w:rPr>
          <w:rFonts w:ascii="Calibri" w:hAnsi="Calibri" w:cs="Calibri"/>
          <w:color w:val="000000" w:themeColor="text1"/>
          <w:sz w:val="24"/>
          <w:szCs w:val="24"/>
        </w:rPr>
        <w:t xml:space="preserve"> decision making.</w:t>
      </w:r>
    </w:p>
    <w:p w:rsidR="00420F65" w:rsidRPr="00610D57" w:rsidRDefault="00420F65" w:rsidP="00420F65">
      <w:pPr>
        <w:ind w:left="540" w:hanging="360"/>
        <w:rPr>
          <w:rFonts w:ascii="Franklin Gothic Medium" w:hAnsi="Franklin Gothic Medium"/>
          <w:color w:val="000000" w:themeColor="text1"/>
          <w:sz w:val="24"/>
          <w:szCs w:val="24"/>
        </w:rPr>
      </w:pPr>
      <w:r w:rsidRPr="00610D57">
        <w:rPr>
          <w:rFonts w:ascii="Calibri" w:hAnsi="Calibri" w:cs="Calibri"/>
          <w:color w:val="000000" w:themeColor="text1"/>
          <w:sz w:val="24"/>
          <w:szCs w:val="24"/>
        </w:rPr>
        <w:t xml:space="preserve">     </w:t>
      </w:r>
      <w:r>
        <w:rPr>
          <w:rFonts w:ascii="Calibri" w:hAnsi="Calibri" w:cs="Calibri"/>
          <w:color w:val="000000" w:themeColor="text1"/>
          <w:sz w:val="24"/>
          <w:szCs w:val="24"/>
        </w:rPr>
        <w:t xml:space="preserve">                                </w:t>
      </w:r>
      <w:r w:rsidRPr="00610D57">
        <w:rPr>
          <w:rFonts w:ascii="Calibri" w:hAnsi="Calibri" w:cs="Calibri"/>
          <w:color w:val="000000" w:themeColor="text1"/>
          <w:sz w:val="24"/>
          <w:szCs w:val="24"/>
        </w:rPr>
        <w:t xml:space="preserve"> To meet this obligation, we adhere to the following principles:</w:t>
      </w:r>
      <w:r w:rsidRPr="00610D57">
        <w:rPr>
          <w:rFonts w:ascii="Franklin Gothic Medium" w:hAnsi="Franklin Gothic Medium"/>
          <w:color w:val="000000" w:themeColor="text1"/>
          <w:sz w:val="24"/>
          <w:szCs w:val="24"/>
        </w:rPr>
        <w:t xml:space="preserve">   </w:t>
      </w:r>
    </w:p>
    <w:p w:rsidR="00420F65" w:rsidRPr="00610D57" w:rsidRDefault="00420F65" w:rsidP="00420F65">
      <w:pPr>
        <w:pStyle w:val="ListParagraph"/>
        <w:numPr>
          <w:ilvl w:val="0"/>
          <w:numId w:val="1"/>
        </w:numPr>
        <w:ind w:left="630" w:hanging="270"/>
        <w:rPr>
          <w:rFonts w:ascii="Franklin Gothic Medium" w:hAnsi="Franklin Gothic Medium"/>
          <w:color w:val="000000" w:themeColor="text1"/>
          <w:sz w:val="24"/>
          <w:szCs w:val="24"/>
        </w:rPr>
      </w:pPr>
      <w:r w:rsidRPr="00610D57">
        <w:rPr>
          <w:rFonts w:cstheme="minorHAnsi"/>
          <w:color w:val="000000" w:themeColor="text1"/>
          <w:sz w:val="24"/>
          <w:szCs w:val="24"/>
        </w:rPr>
        <w:t xml:space="preserve"> Assess each potential resident’s needs, and determine whether the level of support available within the Sober Home is appropriate. Provide assistance to the resident for referral in or outside of the residence.</w:t>
      </w:r>
    </w:p>
    <w:p w:rsidR="00420F65" w:rsidRPr="00610D57" w:rsidRDefault="00420F65" w:rsidP="00420F65">
      <w:pPr>
        <w:pStyle w:val="ListParagraph"/>
        <w:numPr>
          <w:ilvl w:val="0"/>
          <w:numId w:val="1"/>
        </w:numPr>
        <w:ind w:left="630" w:hanging="270"/>
        <w:rPr>
          <w:rFonts w:ascii="Franklin Gothic Medium" w:hAnsi="Franklin Gothic Medium"/>
          <w:color w:val="000000" w:themeColor="text1"/>
          <w:sz w:val="72"/>
          <w:szCs w:val="72"/>
        </w:rPr>
      </w:pPr>
      <w:r w:rsidRPr="00610D57">
        <w:rPr>
          <w:rFonts w:cstheme="minorHAnsi"/>
          <w:color w:val="000000" w:themeColor="text1"/>
          <w:sz w:val="24"/>
          <w:szCs w:val="24"/>
        </w:rPr>
        <w:t xml:space="preserve">Value diversity and non-discrimination.    </w:t>
      </w:r>
    </w:p>
    <w:p w:rsidR="00420F65" w:rsidRPr="00610D57" w:rsidRDefault="00420F65" w:rsidP="00420F65">
      <w:pPr>
        <w:pStyle w:val="ListParagraph"/>
        <w:numPr>
          <w:ilvl w:val="0"/>
          <w:numId w:val="1"/>
        </w:numPr>
        <w:ind w:left="630" w:hanging="270"/>
        <w:rPr>
          <w:rFonts w:ascii="Franklin Gothic Medium" w:hAnsi="Franklin Gothic Medium"/>
          <w:color w:val="000000" w:themeColor="text1"/>
          <w:sz w:val="72"/>
          <w:szCs w:val="72"/>
        </w:rPr>
      </w:pPr>
      <w:r>
        <w:rPr>
          <w:rFonts w:cstheme="minorHAnsi"/>
          <w:color w:val="000000" w:themeColor="text1"/>
          <w:sz w:val="24"/>
          <w:szCs w:val="24"/>
        </w:rPr>
        <w:t xml:space="preserve"> Provide a safe, homelike environment that meets MASH/NARR Standards.</w:t>
      </w:r>
    </w:p>
    <w:p w:rsidR="00420F65" w:rsidRPr="00610D57" w:rsidRDefault="00420F65" w:rsidP="00420F65">
      <w:pPr>
        <w:pStyle w:val="ListParagraph"/>
        <w:numPr>
          <w:ilvl w:val="0"/>
          <w:numId w:val="1"/>
        </w:numPr>
        <w:ind w:left="630" w:hanging="270"/>
        <w:rPr>
          <w:rFonts w:ascii="Franklin Gothic Medium" w:hAnsi="Franklin Gothic Medium"/>
          <w:color w:val="000000" w:themeColor="text1"/>
          <w:sz w:val="72"/>
          <w:szCs w:val="72"/>
        </w:rPr>
      </w:pPr>
      <w:r>
        <w:rPr>
          <w:rFonts w:cstheme="minorHAnsi"/>
          <w:color w:val="000000" w:themeColor="text1"/>
          <w:sz w:val="24"/>
          <w:szCs w:val="24"/>
        </w:rPr>
        <w:t xml:space="preserve"> Maintain an alcohol- and illicit-drug-free environment.</w:t>
      </w:r>
    </w:p>
    <w:p w:rsidR="00420F65" w:rsidRPr="00610D57" w:rsidRDefault="00420F65" w:rsidP="00420F65">
      <w:pPr>
        <w:pStyle w:val="ListParagraph"/>
        <w:numPr>
          <w:ilvl w:val="0"/>
          <w:numId w:val="1"/>
        </w:numPr>
        <w:ind w:left="630" w:hanging="270"/>
        <w:rPr>
          <w:rFonts w:ascii="Franklin Gothic Medium" w:hAnsi="Franklin Gothic Medium"/>
          <w:color w:val="000000" w:themeColor="text1"/>
          <w:sz w:val="72"/>
          <w:szCs w:val="72"/>
        </w:rPr>
      </w:pPr>
      <w:r>
        <w:rPr>
          <w:rFonts w:cstheme="minorHAnsi"/>
          <w:color w:val="000000" w:themeColor="text1"/>
          <w:sz w:val="24"/>
          <w:szCs w:val="24"/>
        </w:rPr>
        <w:t xml:space="preserve"> Honor individuals’ rights to choose their recovery paths within the parameters defined by the Sober Home organization.</w:t>
      </w:r>
    </w:p>
    <w:p w:rsidR="00420F65" w:rsidRPr="00610D57" w:rsidRDefault="00420F65" w:rsidP="00420F65">
      <w:pPr>
        <w:pStyle w:val="ListParagraph"/>
        <w:numPr>
          <w:ilvl w:val="0"/>
          <w:numId w:val="1"/>
        </w:numPr>
        <w:ind w:left="630" w:hanging="270"/>
        <w:rPr>
          <w:rFonts w:ascii="Franklin Gothic Medium" w:hAnsi="Franklin Gothic Medium"/>
          <w:color w:val="000000" w:themeColor="text1"/>
          <w:sz w:val="72"/>
          <w:szCs w:val="72"/>
        </w:rPr>
      </w:pPr>
      <w:r>
        <w:rPr>
          <w:rFonts w:cstheme="minorHAnsi"/>
          <w:color w:val="000000" w:themeColor="text1"/>
          <w:sz w:val="24"/>
          <w:szCs w:val="24"/>
        </w:rPr>
        <w:t xml:space="preserve"> Protect the privacy and personal rights of each resident.</w:t>
      </w:r>
    </w:p>
    <w:p w:rsidR="00420F65" w:rsidRPr="00610D57" w:rsidRDefault="00420F65" w:rsidP="00420F65">
      <w:pPr>
        <w:pStyle w:val="ListParagraph"/>
        <w:numPr>
          <w:ilvl w:val="0"/>
          <w:numId w:val="1"/>
        </w:numPr>
        <w:ind w:left="630" w:hanging="270"/>
        <w:rPr>
          <w:rFonts w:ascii="Franklin Gothic Medium" w:hAnsi="Franklin Gothic Medium"/>
          <w:color w:val="000000" w:themeColor="text1"/>
          <w:sz w:val="72"/>
          <w:szCs w:val="72"/>
        </w:rPr>
      </w:pPr>
      <w:r>
        <w:rPr>
          <w:rFonts w:cstheme="minorHAnsi"/>
          <w:color w:val="000000" w:themeColor="text1"/>
          <w:sz w:val="24"/>
          <w:szCs w:val="24"/>
        </w:rPr>
        <w:t xml:space="preserve"> Provide consistent and uniformly applied rules.</w:t>
      </w:r>
    </w:p>
    <w:p w:rsidR="00420F65" w:rsidRPr="00610D57" w:rsidRDefault="00420F65" w:rsidP="00420F65">
      <w:pPr>
        <w:pStyle w:val="ListParagraph"/>
        <w:numPr>
          <w:ilvl w:val="0"/>
          <w:numId w:val="1"/>
        </w:numPr>
        <w:ind w:left="630" w:hanging="270"/>
        <w:rPr>
          <w:rFonts w:ascii="Franklin Gothic Medium" w:hAnsi="Franklin Gothic Medium"/>
          <w:color w:val="000000" w:themeColor="text1"/>
          <w:sz w:val="72"/>
          <w:szCs w:val="72"/>
        </w:rPr>
      </w:pPr>
      <w:r>
        <w:rPr>
          <w:rFonts w:cstheme="minorHAnsi"/>
          <w:color w:val="000000" w:themeColor="text1"/>
          <w:sz w:val="24"/>
          <w:szCs w:val="24"/>
        </w:rPr>
        <w:t xml:space="preserve"> Provide for the health, safety and welfare of each resident.</w:t>
      </w:r>
    </w:p>
    <w:p w:rsidR="00420F65" w:rsidRPr="00610D57" w:rsidRDefault="00420F65" w:rsidP="00420F65">
      <w:pPr>
        <w:pStyle w:val="ListParagraph"/>
        <w:numPr>
          <w:ilvl w:val="0"/>
          <w:numId w:val="1"/>
        </w:numPr>
        <w:ind w:left="630" w:hanging="270"/>
        <w:rPr>
          <w:rFonts w:ascii="Franklin Gothic Medium" w:hAnsi="Franklin Gothic Medium"/>
          <w:color w:val="000000" w:themeColor="text1"/>
          <w:sz w:val="72"/>
          <w:szCs w:val="72"/>
        </w:rPr>
      </w:pPr>
      <w:r>
        <w:rPr>
          <w:rFonts w:cstheme="minorHAnsi"/>
          <w:color w:val="000000" w:themeColor="text1"/>
          <w:sz w:val="24"/>
          <w:szCs w:val="24"/>
        </w:rPr>
        <w:t xml:space="preserve"> Address each resident fairly in all situations.</w:t>
      </w:r>
    </w:p>
    <w:p w:rsidR="00420F65" w:rsidRPr="00610D57" w:rsidRDefault="00420F65" w:rsidP="00420F65">
      <w:pPr>
        <w:pStyle w:val="ListParagraph"/>
        <w:numPr>
          <w:ilvl w:val="0"/>
          <w:numId w:val="1"/>
        </w:numPr>
        <w:ind w:left="630" w:hanging="270"/>
        <w:rPr>
          <w:rFonts w:ascii="Franklin Gothic Medium" w:hAnsi="Franklin Gothic Medium"/>
          <w:color w:val="000000" w:themeColor="text1"/>
          <w:sz w:val="72"/>
          <w:szCs w:val="72"/>
        </w:rPr>
      </w:pPr>
      <w:r>
        <w:rPr>
          <w:rFonts w:cstheme="minorHAnsi"/>
          <w:color w:val="000000" w:themeColor="text1"/>
          <w:sz w:val="24"/>
          <w:szCs w:val="24"/>
        </w:rPr>
        <w:t xml:space="preserve"> Encourage residents to sustain relationships with professionals, recovery support service providers and allies.</w:t>
      </w:r>
    </w:p>
    <w:p w:rsidR="00420F65" w:rsidRPr="00610D57" w:rsidRDefault="00420F65" w:rsidP="00420F65">
      <w:pPr>
        <w:pStyle w:val="ListParagraph"/>
        <w:numPr>
          <w:ilvl w:val="0"/>
          <w:numId w:val="1"/>
        </w:numPr>
        <w:ind w:left="630" w:hanging="270"/>
        <w:rPr>
          <w:rFonts w:ascii="Franklin Gothic Medium" w:hAnsi="Franklin Gothic Medium"/>
          <w:color w:val="000000" w:themeColor="text1"/>
          <w:sz w:val="72"/>
          <w:szCs w:val="72"/>
        </w:rPr>
      </w:pPr>
      <w:r>
        <w:rPr>
          <w:rFonts w:cstheme="minorHAnsi"/>
          <w:color w:val="000000" w:themeColor="text1"/>
          <w:sz w:val="24"/>
          <w:szCs w:val="24"/>
        </w:rPr>
        <w:t xml:space="preserve"> Take appropriate action to stop intimidation, bullying, sexual harassment and/or otherwise threatening behavior of residents, staff and visitors within the Sober Home.</w:t>
      </w:r>
    </w:p>
    <w:p w:rsidR="00420F65" w:rsidRPr="00610D57" w:rsidRDefault="00420F65" w:rsidP="00420F65">
      <w:pPr>
        <w:pStyle w:val="ListParagraph"/>
        <w:numPr>
          <w:ilvl w:val="0"/>
          <w:numId w:val="1"/>
        </w:numPr>
        <w:ind w:left="630" w:hanging="270"/>
        <w:rPr>
          <w:rFonts w:ascii="Franklin Gothic Medium" w:hAnsi="Franklin Gothic Medium"/>
          <w:color w:val="000000" w:themeColor="text1"/>
          <w:sz w:val="72"/>
          <w:szCs w:val="72"/>
        </w:rPr>
      </w:pPr>
      <w:r>
        <w:rPr>
          <w:rFonts w:cstheme="minorHAnsi"/>
          <w:color w:val="000000" w:themeColor="text1"/>
          <w:sz w:val="24"/>
          <w:szCs w:val="24"/>
        </w:rPr>
        <w:t>Take appropriate action to stop retribution, intimidation, or any negative consequences that could occur as the result of a grievance or complaint.</w:t>
      </w:r>
    </w:p>
    <w:p w:rsidR="00420F65" w:rsidRPr="00610D57" w:rsidRDefault="00420F65" w:rsidP="00420F65">
      <w:pPr>
        <w:pStyle w:val="ListParagraph"/>
        <w:numPr>
          <w:ilvl w:val="0"/>
          <w:numId w:val="1"/>
        </w:numPr>
        <w:ind w:left="630" w:hanging="270"/>
        <w:rPr>
          <w:rFonts w:ascii="Franklin Gothic Medium" w:hAnsi="Franklin Gothic Medium"/>
          <w:color w:val="000000" w:themeColor="text1"/>
          <w:sz w:val="72"/>
          <w:szCs w:val="72"/>
        </w:rPr>
      </w:pPr>
      <w:r>
        <w:rPr>
          <w:rFonts w:cstheme="minorHAnsi"/>
          <w:color w:val="000000" w:themeColor="text1"/>
          <w:sz w:val="24"/>
          <w:szCs w:val="24"/>
        </w:rPr>
        <w:t xml:space="preserve"> Provide consistent, fair practices for drug testing that promote the residents’ recovery and the health and safety of the recovery environment and protect the privacy of resident information.</w:t>
      </w:r>
    </w:p>
    <w:p w:rsidR="00420F65" w:rsidRPr="00610D57" w:rsidRDefault="00420F65" w:rsidP="00420F65">
      <w:pPr>
        <w:pStyle w:val="ListParagraph"/>
        <w:numPr>
          <w:ilvl w:val="0"/>
          <w:numId w:val="1"/>
        </w:numPr>
        <w:ind w:left="630" w:hanging="270"/>
        <w:rPr>
          <w:rFonts w:ascii="Franklin Gothic Medium" w:hAnsi="Franklin Gothic Medium"/>
          <w:color w:val="000000" w:themeColor="text1"/>
          <w:sz w:val="72"/>
          <w:szCs w:val="72"/>
        </w:rPr>
      </w:pPr>
      <w:r>
        <w:rPr>
          <w:rFonts w:cstheme="minorHAnsi"/>
          <w:color w:val="000000" w:themeColor="text1"/>
          <w:sz w:val="24"/>
          <w:szCs w:val="24"/>
        </w:rPr>
        <w:t xml:space="preserve"> Provide an environment in which each resident’s recovery needs are the primary factors in all decision making.</w:t>
      </w:r>
    </w:p>
    <w:p w:rsidR="00420F65" w:rsidRPr="00610D57" w:rsidRDefault="00420F65" w:rsidP="00420F65">
      <w:pPr>
        <w:pStyle w:val="ListParagraph"/>
        <w:numPr>
          <w:ilvl w:val="0"/>
          <w:numId w:val="1"/>
        </w:numPr>
        <w:ind w:left="630" w:hanging="270"/>
        <w:rPr>
          <w:rFonts w:ascii="Franklin Gothic Medium" w:hAnsi="Franklin Gothic Medium"/>
          <w:color w:val="000000" w:themeColor="text1"/>
          <w:sz w:val="72"/>
          <w:szCs w:val="72"/>
        </w:rPr>
      </w:pPr>
      <w:r>
        <w:rPr>
          <w:rFonts w:cstheme="minorHAnsi"/>
          <w:color w:val="000000" w:themeColor="text1"/>
          <w:sz w:val="24"/>
          <w:szCs w:val="24"/>
        </w:rPr>
        <w:t xml:space="preserve"> Promote the Sober Home with marketing or advertising that is supported by accurate, open and honest claims.</w:t>
      </w:r>
    </w:p>
    <w:p w:rsidR="00420F65" w:rsidRPr="00610D57" w:rsidRDefault="00420F65" w:rsidP="00420F65">
      <w:pPr>
        <w:pStyle w:val="ListParagraph"/>
        <w:numPr>
          <w:ilvl w:val="0"/>
          <w:numId w:val="1"/>
        </w:numPr>
        <w:ind w:left="630" w:hanging="270"/>
        <w:rPr>
          <w:rFonts w:ascii="Franklin Gothic Medium" w:hAnsi="Franklin Gothic Medium"/>
          <w:color w:val="000000" w:themeColor="text1"/>
          <w:sz w:val="72"/>
          <w:szCs w:val="72"/>
        </w:rPr>
      </w:pPr>
      <w:r>
        <w:rPr>
          <w:rFonts w:cstheme="minorHAnsi"/>
          <w:color w:val="000000" w:themeColor="text1"/>
          <w:sz w:val="24"/>
          <w:szCs w:val="24"/>
        </w:rPr>
        <w:t xml:space="preserve"> Decline taking a primary role in the recovery plans of relatives, close friends, and/or business acquaintances.</w:t>
      </w:r>
    </w:p>
    <w:p w:rsidR="00420F65" w:rsidRPr="00610D57" w:rsidRDefault="00420F65" w:rsidP="00420F65">
      <w:pPr>
        <w:pStyle w:val="ListParagraph"/>
        <w:numPr>
          <w:ilvl w:val="0"/>
          <w:numId w:val="1"/>
        </w:numPr>
        <w:ind w:left="630" w:hanging="270"/>
        <w:rPr>
          <w:rFonts w:ascii="Franklin Gothic Medium" w:hAnsi="Franklin Gothic Medium"/>
          <w:color w:val="000000" w:themeColor="text1"/>
          <w:sz w:val="72"/>
          <w:szCs w:val="72"/>
        </w:rPr>
      </w:pPr>
      <w:r>
        <w:rPr>
          <w:rFonts w:cstheme="minorHAnsi"/>
          <w:color w:val="000000" w:themeColor="text1"/>
          <w:sz w:val="24"/>
          <w:szCs w:val="24"/>
        </w:rPr>
        <w:t xml:space="preserve"> Sustain transparency in operational and financial decisions.</w:t>
      </w:r>
    </w:p>
    <w:p w:rsidR="00420F65" w:rsidRPr="00610D57" w:rsidRDefault="00420F65" w:rsidP="00420F65">
      <w:pPr>
        <w:pStyle w:val="ListParagraph"/>
        <w:numPr>
          <w:ilvl w:val="0"/>
          <w:numId w:val="1"/>
        </w:numPr>
        <w:ind w:left="630" w:hanging="270"/>
        <w:rPr>
          <w:rFonts w:ascii="Franklin Gothic Medium" w:hAnsi="Franklin Gothic Medium"/>
          <w:color w:val="000000" w:themeColor="text1"/>
          <w:sz w:val="72"/>
          <w:szCs w:val="72"/>
        </w:rPr>
      </w:pPr>
      <w:r>
        <w:rPr>
          <w:rFonts w:cstheme="minorHAnsi"/>
          <w:color w:val="000000" w:themeColor="text1"/>
          <w:sz w:val="24"/>
          <w:szCs w:val="24"/>
        </w:rPr>
        <w:t xml:space="preserve"> Maintain clear personal and professional boundaries.</w:t>
      </w:r>
    </w:p>
    <w:p w:rsidR="00420F65" w:rsidRPr="00420F65" w:rsidRDefault="00420F65" w:rsidP="00420F65">
      <w:pPr>
        <w:pStyle w:val="ListParagraph"/>
        <w:numPr>
          <w:ilvl w:val="0"/>
          <w:numId w:val="1"/>
        </w:numPr>
        <w:ind w:left="630" w:hanging="270"/>
        <w:rPr>
          <w:rFonts w:ascii="Franklin Gothic Medium" w:hAnsi="Franklin Gothic Medium"/>
          <w:color w:val="000000" w:themeColor="text1"/>
          <w:sz w:val="72"/>
          <w:szCs w:val="72"/>
        </w:rPr>
      </w:pPr>
      <w:r>
        <w:rPr>
          <w:rFonts w:cstheme="minorHAnsi"/>
          <w:color w:val="000000" w:themeColor="text1"/>
          <w:sz w:val="24"/>
          <w:szCs w:val="24"/>
        </w:rPr>
        <w:t xml:space="preserve"> Operate within the Sober Home’s scope of service and within professional training and credentials.</w:t>
      </w:r>
    </w:p>
    <w:p w:rsidR="00420F65" w:rsidRPr="00610D57" w:rsidRDefault="00420F65" w:rsidP="00420F65">
      <w:pPr>
        <w:pStyle w:val="ListParagraph"/>
        <w:numPr>
          <w:ilvl w:val="0"/>
          <w:numId w:val="1"/>
        </w:numPr>
        <w:ind w:left="630" w:hanging="270"/>
        <w:rPr>
          <w:rFonts w:ascii="Franklin Gothic Medium" w:hAnsi="Franklin Gothic Medium"/>
          <w:color w:val="000000" w:themeColor="text1"/>
          <w:sz w:val="72"/>
          <w:szCs w:val="72"/>
        </w:rPr>
      </w:pPr>
      <w:r>
        <w:rPr>
          <w:rFonts w:cstheme="minorHAnsi"/>
          <w:color w:val="000000" w:themeColor="text1"/>
          <w:sz w:val="24"/>
          <w:szCs w:val="24"/>
        </w:rPr>
        <w:t xml:space="preserve"> Maintain an environment that promotes the peace and safety of the surrounding neighborhood and the community at large.</w:t>
      </w:r>
    </w:p>
    <w:p w:rsidR="00BA5828" w:rsidRDefault="00BA5828" w:rsidP="00420F65"/>
    <w:sectPr w:rsidR="00BA5828" w:rsidSect="00420F65">
      <w:pgSz w:w="12240" w:h="15840"/>
      <w:pgMar w:top="270" w:right="540" w:bottom="18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45773F"/>
    <w:multiLevelType w:val="hybridMultilevel"/>
    <w:tmpl w:val="7A2A072E"/>
    <w:lvl w:ilvl="0" w:tplc="C6B80DAA">
      <w:start w:val="1"/>
      <w:numFmt w:val="decimal"/>
      <w:lvlText w:val="%1."/>
      <w:lvlJc w:val="left"/>
      <w:pPr>
        <w:ind w:left="900" w:hanging="720"/>
      </w:pPr>
      <w:rPr>
        <w:rFonts w:ascii="Calibri" w:hAnsi="Calibri" w:cs="Calibri" w:hint="default"/>
        <w:sz w:val="28"/>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F65"/>
    <w:rsid w:val="00420F65"/>
    <w:rsid w:val="00501293"/>
    <w:rsid w:val="00BA5828"/>
    <w:rsid w:val="00D60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23113"/>
  <w15:chartTrackingRefBased/>
  <w15:docId w15:val="{7AEB7905-FA9F-45AC-BEAD-5543835C0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20F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F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Buie-Yelle</dc:creator>
  <cp:keywords/>
  <dc:description/>
  <cp:lastModifiedBy>Suzanne Polkowske</cp:lastModifiedBy>
  <cp:revision>2</cp:revision>
  <dcterms:created xsi:type="dcterms:W3CDTF">2016-12-12T19:10:00Z</dcterms:created>
  <dcterms:modified xsi:type="dcterms:W3CDTF">2016-12-12T19:10:00Z</dcterms:modified>
</cp:coreProperties>
</file>